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46F16" w14:textId="77777777" w:rsidR="00002EEE" w:rsidRPr="00141E44" w:rsidRDefault="00002EEE">
      <w:pPr>
        <w:rPr>
          <w:rFonts w:ascii="Georgia" w:hAnsi="Georgia"/>
        </w:rPr>
      </w:pPr>
    </w:p>
    <w:p w14:paraId="54890754" w14:textId="08ED5A77" w:rsidR="00002EEE" w:rsidRPr="00B268E3" w:rsidRDefault="00002EEE" w:rsidP="00002EEE">
      <w:pPr>
        <w:rPr>
          <w:rFonts w:ascii="Georgia" w:hAnsi="Georgia"/>
          <w:b/>
          <w:bCs/>
          <w:sz w:val="28"/>
          <w:szCs w:val="28"/>
        </w:rPr>
      </w:pPr>
      <w:r w:rsidRPr="00B268E3">
        <w:rPr>
          <w:rFonts w:ascii="Georgia" w:hAnsi="Georgia"/>
          <w:b/>
          <w:bCs/>
          <w:sz w:val="28"/>
          <w:szCs w:val="28"/>
        </w:rPr>
        <w:t>RABEL BETSHMUEL</w:t>
      </w:r>
    </w:p>
    <w:p w14:paraId="14B43D08" w14:textId="77777777" w:rsidR="00B268E3" w:rsidRPr="00141E44" w:rsidRDefault="00B268E3" w:rsidP="00002EEE">
      <w:pPr>
        <w:rPr>
          <w:rFonts w:ascii="Georgia" w:hAnsi="Georgia"/>
        </w:rPr>
      </w:pPr>
    </w:p>
    <w:p w14:paraId="27EAF37D" w14:textId="2A50C408" w:rsidR="00002EEE" w:rsidRPr="00B268E3" w:rsidRDefault="00141E44" w:rsidP="00002EEE">
      <w:pPr>
        <w:rPr>
          <w:rFonts w:ascii="Georgia" w:hAnsi="Georgia"/>
          <w:b/>
          <w:bCs/>
        </w:rPr>
      </w:pPr>
      <w:r w:rsidRPr="00B268E3">
        <w:rPr>
          <w:rFonts w:ascii="Georgia" w:hAnsi="Georgia"/>
          <w:b/>
          <w:bCs/>
        </w:rPr>
        <w:t>Exhibitions</w:t>
      </w:r>
    </w:p>
    <w:p w14:paraId="44DCD386" w14:textId="77777777" w:rsidR="00002EEE" w:rsidRPr="00141E44" w:rsidRDefault="00002EEE" w:rsidP="00002EEE">
      <w:pPr>
        <w:rPr>
          <w:rFonts w:ascii="Georgia" w:hAnsi="Georgia"/>
        </w:rPr>
      </w:pPr>
    </w:p>
    <w:p w14:paraId="1EA7929B" w14:textId="0587F5E3" w:rsidR="00141E44" w:rsidRPr="00141E44" w:rsidRDefault="00141E44" w:rsidP="00A33AD0">
      <w:pPr>
        <w:numPr>
          <w:ilvl w:val="0"/>
          <w:numId w:val="1"/>
        </w:numPr>
        <w:tabs>
          <w:tab w:val="clear" w:pos="720"/>
        </w:tabs>
        <w:spacing w:line="285" w:lineRule="atLeast"/>
        <w:ind w:left="270" w:hanging="270"/>
        <w:textAlignment w:val="baseline"/>
        <w:rPr>
          <w:rFonts w:ascii="Georgia" w:eastAsia="Times New Roman" w:hAnsi="Georgia" w:cs="Open Sans"/>
          <w:color w:val="000000"/>
          <w:sz w:val="20"/>
          <w:szCs w:val="20"/>
        </w:rPr>
      </w:pPr>
      <w:r w:rsidRPr="00141E44">
        <w:rPr>
          <w:rFonts w:ascii="Georgia" w:eastAsia="Times New Roman" w:hAnsi="Georgia" w:cs="Open Sans"/>
          <w:b/>
          <w:bCs/>
          <w:color w:val="000000"/>
          <w:sz w:val="20"/>
          <w:szCs w:val="20"/>
          <w:bdr w:val="none" w:sz="0" w:space="0" w:color="auto" w:frame="1"/>
        </w:rPr>
        <w:t xml:space="preserve">So Close and Yet So Far (Si </w:t>
      </w:r>
      <w:proofErr w:type="spellStart"/>
      <w:r w:rsidRPr="00141E44">
        <w:rPr>
          <w:rFonts w:ascii="Georgia" w:eastAsia="Times New Roman" w:hAnsi="Georgia" w:cs="Open Sans"/>
          <w:b/>
          <w:bCs/>
          <w:color w:val="000000"/>
          <w:sz w:val="20"/>
          <w:szCs w:val="20"/>
          <w:bdr w:val="none" w:sz="0" w:space="0" w:color="auto" w:frame="1"/>
        </w:rPr>
        <w:t>proche</w:t>
      </w:r>
      <w:proofErr w:type="spellEnd"/>
      <w:r w:rsidRPr="00141E44">
        <w:rPr>
          <w:rFonts w:ascii="Georgia" w:eastAsia="Times New Roman" w:hAnsi="Georgia" w:cs="Open Sans"/>
          <w:b/>
          <w:bCs/>
          <w:color w:val="000000"/>
          <w:sz w:val="20"/>
          <w:szCs w:val="20"/>
          <w:bdr w:val="none" w:sz="0" w:space="0" w:color="auto" w:frame="1"/>
        </w:rPr>
        <w:t xml:space="preserve"> et </w:t>
      </w:r>
      <w:proofErr w:type="spellStart"/>
      <w:r w:rsidRPr="00141E44">
        <w:rPr>
          <w:rFonts w:ascii="Georgia" w:eastAsia="Times New Roman" w:hAnsi="Georgia" w:cs="Open Sans"/>
          <w:b/>
          <w:bCs/>
          <w:color w:val="000000"/>
          <w:sz w:val="20"/>
          <w:szCs w:val="20"/>
          <w:bdr w:val="none" w:sz="0" w:space="0" w:color="auto" w:frame="1"/>
        </w:rPr>
        <w:t>pourtant</w:t>
      </w:r>
      <w:proofErr w:type="spellEnd"/>
      <w:r w:rsidRPr="00141E44">
        <w:rPr>
          <w:rFonts w:ascii="Georgia" w:eastAsia="Times New Roman" w:hAnsi="Georgia" w:cs="Open Sans"/>
          <w:b/>
          <w:bCs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141E44">
        <w:rPr>
          <w:rFonts w:ascii="Georgia" w:eastAsia="Times New Roman" w:hAnsi="Georgia" w:cs="Open Sans"/>
          <w:b/>
          <w:bCs/>
          <w:color w:val="000000"/>
          <w:sz w:val="20"/>
          <w:szCs w:val="20"/>
          <w:bdr w:val="none" w:sz="0" w:space="0" w:color="auto" w:frame="1"/>
        </w:rPr>
        <w:t>si</w:t>
      </w:r>
      <w:proofErr w:type="spellEnd"/>
      <w:r w:rsidRPr="00141E44">
        <w:rPr>
          <w:rFonts w:ascii="Georgia" w:eastAsia="Times New Roman" w:hAnsi="Georgia" w:cs="Open Sans"/>
          <w:b/>
          <w:bCs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141E44">
        <w:rPr>
          <w:rFonts w:ascii="Georgia" w:eastAsia="Times New Roman" w:hAnsi="Georgia" w:cs="Open Sans"/>
          <w:b/>
          <w:bCs/>
          <w:color w:val="000000"/>
          <w:sz w:val="20"/>
          <w:szCs w:val="20"/>
          <w:bdr w:val="none" w:sz="0" w:space="0" w:color="auto" w:frame="1"/>
        </w:rPr>
        <w:t>lointain</w:t>
      </w:r>
      <w:proofErr w:type="spellEnd"/>
      <w:r w:rsidRPr="00141E44">
        <w:rPr>
          <w:rFonts w:ascii="Georgia" w:eastAsia="Times New Roman" w:hAnsi="Georgia" w:cs="Open Sans"/>
          <w:b/>
          <w:bCs/>
          <w:color w:val="000000"/>
          <w:sz w:val="20"/>
          <w:szCs w:val="20"/>
          <w:bdr w:val="none" w:sz="0" w:space="0" w:color="auto" w:frame="1"/>
        </w:rPr>
        <w:t>) Art Exhibition</w:t>
      </w:r>
      <w:r w:rsidRPr="00141E44">
        <w:rPr>
          <w:rFonts w:ascii="Georgia" w:eastAsia="Times New Roman" w:hAnsi="Georgia" w:cs="Open Sans"/>
          <w:color w:val="000000"/>
          <w:sz w:val="20"/>
          <w:szCs w:val="20"/>
        </w:rPr>
        <w:t>, The French Institute in Erbil, IQ., January 2021</w:t>
      </w:r>
      <w:r w:rsidR="00A33AD0">
        <w:rPr>
          <w:rFonts w:ascii="Georgia" w:eastAsia="Times New Roman" w:hAnsi="Georgia" w:cs="Open Sans"/>
          <w:color w:val="000000"/>
          <w:sz w:val="20"/>
          <w:szCs w:val="20"/>
        </w:rPr>
        <w:br/>
      </w:r>
    </w:p>
    <w:p w14:paraId="1DB01562" w14:textId="4BF0C348" w:rsidR="00141E44" w:rsidRPr="00141E44" w:rsidRDefault="00141E44" w:rsidP="00A33AD0">
      <w:pPr>
        <w:numPr>
          <w:ilvl w:val="0"/>
          <w:numId w:val="1"/>
        </w:numPr>
        <w:tabs>
          <w:tab w:val="clear" w:pos="720"/>
        </w:tabs>
        <w:spacing w:line="285" w:lineRule="atLeast"/>
        <w:ind w:left="270" w:hanging="270"/>
        <w:textAlignment w:val="baseline"/>
        <w:rPr>
          <w:rFonts w:ascii="Georgia" w:eastAsia="Times New Roman" w:hAnsi="Georgia" w:cs="Open Sans"/>
          <w:color w:val="000000"/>
          <w:sz w:val="20"/>
          <w:szCs w:val="20"/>
        </w:rPr>
      </w:pPr>
      <w:r w:rsidRPr="00141E44">
        <w:rPr>
          <w:rFonts w:ascii="Georgia" w:eastAsia="Times New Roman" w:hAnsi="Georgia" w:cs="Open Sans"/>
          <w:b/>
          <w:bCs/>
          <w:color w:val="000000"/>
          <w:sz w:val="20"/>
          <w:szCs w:val="20"/>
          <w:bdr w:val="none" w:sz="0" w:space="0" w:color="auto" w:frame="1"/>
        </w:rPr>
        <w:t>Diaspora In Bloom: Transcending Borders Through Assyrian Art</w:t>
      </w:r>
      <w:r w:rsidRPr="00141E44">
        <w:rPr>
          <w:rFonts w:ascii="Georgia" w:eastAsia="Times New Roman" w:hAnsi="Georgia" w:cs="Open Sans"/>
          <w:color w:val="000000"/>
          <w:sz w:val="20"/>
          <w:szCs w:val="20"/>
        </w:rPr>
        <w:t>, Virtual, August 2020</w:t>
      </w:r>
      <w:r w:rsidR="00A33AD0">
        <w:rPr>
          <w:rFonts w:ascii="Georgia" w:eastAsia="Times New Roman" w:hAnsi="Georgia" w:cs="Open Sans"/>
          <w:color w:val="000000"/>
          <w:sz w:val="20"/>
          <w:szCs w:val="20"/>
        </w:rPr>
        <w:br/>
      </w:r>
    </w:p>
    <w:p w14:paraId="0731189D" w14:textId="6E807560" w:rsidR="00141E44" w:rsidRPr="00141E44" w:rsidRDefault="00141E44" w:rsidP="00A33AD0">
      <w:pPr>
        <w:numPr>
          <w:ilvl w:val="0"/>
          <w:numId w:val="1"/>
        </w:numPr>
        <w:tabs>
          <w:tab w:val="clear" w:pos="720"/>
        </w:tabs>
        <w:spacing w:line="285" w:lineRule="atLeast"/>
        <w:ind w:left="270" w:hanging="270"/>
        <w:textAlignment w:val="baseline"/>
        <w:rPr>
          <w:rFonts w:ascii="Georgia" w:eastAsia="Times New Roman" w:hAnsi="Georgia" w:cs="Open Sans"/>
          <w:color w:val="000000"/>
          <w:sz w:val="20"/>
          <w:szCs w:val="20"/>
        </w:rPr>
      </w:pPr>
      <w:r w:rsidRPr="00141E44">
        <w:rPr>
          <w:rFonts w:ascii="Georgia" w:eastAsia="Times New Roman" w:hAnsi="Georgia" w:cs="Open Sans"/>
          <w:b/>
          <w:bCs/>
          <w:color w:val="000000"/>
          <w:sz w:val="20"/>
          <w:szCs w:val="20"/>
          <w:bdr w:val="none" w:sz="0" w:space="0" w:color="auto" w:frame="1"/>
        </w:rPr>
        <w:t>Diaspora In Bloom: Assyrians in the 21st Century and Beyond</w:t>
      </w:r>
      <w:r w:rsidRPr="00141E44">
        <w:rPr>
          <w:rFonts w:ascii="Georgia" w:eastAsia="Times New Roman" w:hAnsi="Georgia" w:cs="Open Sans"/>
          <w:color w:val="000000"/>
          <w:sz w:val="20"/>
          <w:szCs w:val="20"/>
        </w:rPr>
        <w:t>, Art Ark Gallery, San Jose, CA., June 2019</w:t>
      </w:r>
      <w:r w:rsidR="00A33AD0">
        <w:rPr>
          <w:rFonts w:ascii="Georgia" w:eastAsia="Times New Roman" w:hAnsi="Georgia" w:cs="Open Sans"/>
          <w:color w:val="000000"/>
          <w:sz w:val="20"/>
          <w:szCs w:val="20"/>
        </w:rPr>
        <w:br/>
      </w:r>
    </w:p>
    <w:p w14:paraId="0189E182" w14:textId="5123C402" w:rsidR="00141E44" w:rsidRPr="00141E44" w:rsidRDefault="00141E44" w:rsidP="00A33AD0">
      <w:pPr>
        <w:numPr>
          <w:ilvl w:val="0"/>
          <w:numId w:val="1"/>
        </w:numPr>
        <w:tabs>
          <w:tab w:val="clear" w:pos="720"/>
        </w:tabs>
        <w:spacing w:line="285" w:lineRule="atLeast"/>
        <w:ind w:left="270" w:hanging="270"/>
        <w:textAlignment w:val="baseline"/>
        <w:rPr>
          <w:rFonts w:ascii="Georgia" w:eastAsia="Times New Roman" w:hAnsi="Georgia" w:cs="Open Sans"/>
          <w:color w:val="000000"/>
          <w:sz w:val="20"/>
          <w:szCs w:val="20"/>
        </w:rPr>
      </w:pPr>
      <w:r w:rsidRPr="00141E44">
        <w:rPr>
          <w:rFonts w:ascii="Georgia" w:eastAsia="Times New Roman" w:hAnsi="Georgia" w:cs="Open Sans"/>
          <w:b/>
          <w:bCs/>
          <w:color w:val="000000"/>
          <w:sz w:val="20"/>
          <w:szCs w:val="20"/>
          <w:bdr w:val="none" w:sz="0" w:space="0" w:color="auto" w:frame="1"/>
        </w:rPr>
        <w:t>Ceramics Department Studio Exhibition</w:t>
      </w:r>
      <w:r w:rsidRPr="00141E44">
        <w:rPr>
          <w:rFonts w:ascii="Georgia" w:eastAsia="Times New Roman" w:hAnsi="Georgia" w:cs="Open Sans"/>
          <w:color w:val="000000"/>
          <w:sz w:val="20"/>
          <w:szCs w:val="20"/>
        </w:rPr>
        <w:t>, Evanston Art Center, Evanston, IL., February 2017</w:t>
      </w:r>
      <w:r w:rsidR="00A33AD0">
        <w:rPr>
          <w:rFonts w:ascii="Georgia" w:eastAsia="Times New Roman" w:hAnsi="Georgia" w:cs="Open Sans"/>
          <w:color w:val="000000"/>
          <w:sz w:val="20"/>
          <w:szCs w:val="20"/>
        </w:rPr>
        <w:br/>
      </w:r>
    </w:p>
    <w:p w14:paraId="31A6741D" w14:textId="044102BF" w:rsidR="00002EEE" w:rsidRPr="00141E44" w:rsidRDefault="00141E44" w:rsidP="00A33AD0">
      <w:pPr>
        <w:numPr>
          <w:ilvl w:val="0"/>
          <w:numId w:val="1"/>
        </w:numPr>
        <w:tabs>
          <w:tab w:val="clear" w:pos="720"/>
        </w:tabs>
        <w:spacing w:line="285" w:lineRule="atLeast"/>
        <w:ind w:left="270" w:hanging="270"/>
        <w:textAlignment w:val="baseline"/>
        <w:rPr>
          <w:rFonts w:ascii="Georgia" w:eastAsia="Times New Roman" w:hAnsi="Georgia" w:cs="Open Sans"/>
          <w:color w:val="000000"/>
          <w:sz w:val="20"/>
          <w:szCs w:val="20"/>
        </w:rPr>
      </w:pPr>
      <w:r w:rsidRPr="00141E44">
        <w:rPr>
          <w:rFonts w:ascii="Georgia" w:eastAsia="Times New Roman" w:hAnsi="Georgia" w:cs="Open Sans"/>
          <w:b/>
          <w:bCs/>
          <w:color w:val="000000"/>
          <w:sz w:val="20"/>
          <w:szCs w:val="20"/>
          <w:bdr w:val="none" w:sz="0" w:space="0" w:color="auto" w:frame="1"/>
        </w:rPr>
        <w:t>Art in Response to Violence, Northeastern University</w:t>
      </w:r>
      <w:r w:rsidRPr="00141E44">
        <w:rPr>
          <w:rFonts w:ascii="Georgia" w:eastAsia="Times New Roman" w:hAnsi="Georgia" w:cs="Open Sans"/>
          <w:color w:val="000000"/>
          <w:sz w:val="20"/>
          <w:szCs w:val="20"/>
        </w:rPr>
        <w:t>, Chicago, IL., October 2016</w:t>
      </w:r>
    </w:p>
    <w:sectPr w:rsidR="00002EEE" w:rsidRPr="00141E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75E39"/>
    <w:multiLevelType w:val="multilevel"/>
    <w:tmpl w:val="FE861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EEE"/>
    <w:rsid w:val="00002EEE"/>
    <w:rsid w:val="00141E44"/>
    <w:rsid w:val="00A33AD0"/>
    <w:rsid w:val="00B2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9B42FD"/>
  <w15:chartTrackingRefBased/>
  <w15:docId w15:val="{BF06FD71-81D7-0441-A59F-0D0D2C484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1E4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141E44"/>
    <w:rPr>
      <w:b/>
      <w:bCs/>
    </w:rPr>
  </w:style>
  <w:style w:type="character" w:customStyle="1" w:styleId="apple-converted-space">
    <w:name w:val="apple-converted-space"/>
    <w:basedOn w:val="DefaultParagraphFont"/>
    <w:rsid w:val="00141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4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23002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7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452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BetShmuel, Rabel</dc:creator>
  <cp:keywords/>
  <dc:description/>
  <cp:lastModifiedBy>BetShmuel, Rabel</cp:lastModifiedBy>
  <cp:revision>4</cp:revision>
  <dcterms:created xsi:type="dcterms:W3CDTF">2021-12-02T16:38:00Z</dcterms:created>
  <dcterms:modified xsi:type="dcterms:W3CDTF">2021-12-02T17:01:00Z</dcterms:modified>
</cp:coreProperties>
</file>