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6F16" w14:textId="77777777" w:rsidR="00002EEE" w:rsidRPr="00F045CC" w:rsidRDefault="00002EEE">
      <w:pPr>
        <w:rPr>
          <w:rFonts w:ascii="Georgia" w:hAnsi="Georgia"/>
        </w:rPr>
      </w:pPr>
    </w:p>
    <w:p w14:paraId="54890754" w14:textId="2F5A6AF2" w:rsidR="00002EEE" w:rsidRPr="00DC57B3" w:rsidRDefault="00002EEE" w:rsidP="00002EEE">
      <w:pPr>
        <w:rPr>
          <w:rFonts w:ascii="Georgia" w:hAnsi="Georgia"/>
          <w:b/>
          <w:bCs/>
          <w:sz w:val="28"/>
          <w:szCs w:val="28"/>
        </w:rPr>
      </w:pPr>
      <w:r w:rsidRPr="00DC57B3">
        <w:rPr>
          <w:rFonts w:ascii="Georgia" w:hAnsi="Georgia"/>
          <w:b/>
          <w:bCs/>
          <w:sz w:val="28"/>
          <w:szCs w:val="28"/>
        </w:rPr>
        <w:t>RABEL BETSHMUEL</w:t>
      </w:r>
    </w:p>
    <w:p w14:paraId="3AC595F0" w14:textId="77777777" w:rsidR="00DC57B3" w:rsidRPr="00F045CC" w:rsidRDefault="00DC57B3" w:rsidP="00002EEE">
      <w:pPr>
        <w:rPr>
          <w:rFonts w:ascii="Georgia" w:hAnsi="Georgia"/>
        </w:rPr>
      </w:pPr>
    </w:p>
    <w:p w14:paraId="27EAF37D" w14:textId="6CEA3A71" w:rsidR="00002EEE" w:rsidRPr="00DC57B3" w:rsidRDefault="00F045CC" w:rsidP="00002EEE">
      <w:pPr>
        <w:rPr>
          <w:rFonts w:ascii="Georgia" w:hAnsi="Georgia"/>
          <w:b/>
          <w:bCs/>
        </w:rPr>
      </w:pPr>
      <w:r w:rsidRPr="00DC57B3">
        <w:rPr>
          <w:rFonts w:ascii="Georgia" w:hAnsi="Georgia"/>
          <w:b/>
          <w:bCs/>
        </w:rPr>
        <w:t>Press</w:t>
      </w:r>
    </w:p>
    <w:p w14:paraId="44DCD386" w14:textId="77777777" w:rsidR="00002EEE" w:rsidRPr="00F045CC" w:rsidRDefault="00002EEE" w:rsidP="00002EEE">
      <w:pPr>
        <w:rPr>
          <w:rFonts w:ascii="Georgia" w:hAnsi="Georgia"/>
        </w:rPr>
      </w:pPr>
    </w:p>
    <w:p w14:paraId="30FFCC77" w14:textId="68B974AE" w:rsidR="00F045CC" w:rsidRPr="00F045CC" w:rsidRDefault="00DC57B3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hyperlink r:id="rId5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 xml:space="preserve">So Close and Yet So Far (Si </w:t>
        </w:r>
        <w:proofErr w:type="spellStart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proche</w:t>
        </w:r>
        <w:proofErr w:type="spellEnd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 xml:space="preserve"> et </w:t>
        </w:r>
        <w:proofErr w:type="spellStart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pourtant</w:t>
        </w:r>
        <w:proofErr w:type="spellEnd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 xml:space="preserve"> </w:t>
        </w:r>
        <w:proofErr w:type="spellStart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si</w:t>
        </w:r>
        <w:proofErr w:type="spellEnd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 xml:space="preserve"> </w:t>
        </w:r>
        <w:proofErr w:type="spellStart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lointain</w:t>
        </w:r>
        <w:proofErr w:type="spellEnd"/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) Art Exhibition</w:t>
        </w:r>
      </w:hyperlink>
      <w:r w:rsidR="00F045CC" w:rsidRPr="00F045CC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,</w:t>
      </w:r>
      <w:r w:rsidR="00F045CC" w:rsidRPr="00F045CC">
        <w:rPr>
          <w:rFonts w:ascii="Georgia" w:eastAsia="Times New Roman" w:hAnsi="Georgia" w:cs="Open Sans"/>
          <w:color w:val="000000"/>
          <w:sz w:val="20"/>
          <w:szCs w:val="20"/>
        </w:rPr>
        <w:t> Radio Al-Salam, January 2021 | </w:t>
      </w:r>
      <w:hyperlink r:id="rId6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Download Interview</w:t>
        </w:r>
      </w:hyperlink>
      <w:r w:rsidR="000669C8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br/>
      </w:r>
    </w:p>
    <w:p w14:paraId="6053B3D7" w14:textId="2DBE244F" w:rsidR="00F045CC" w:rsidRPr="00F045CC" w:rsidRDefault="00DC57B3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hyperlink r:id="rId7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A Diaspora in Bloom: Virtual exhibition shines a light on contemporary Assyrian art and identity</w:t>
        </w:r>
      </w:hyperlink>
      <w:r w:rsidR="00F045CC" w:rsidRPr="00F045CC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,</w:t>
      </w:r>
      <w:r w:rsidR="00F045CC" w:rsidRPr="00F045CC">
        <w:rPr>
          <w:rFonts w:ascii="Georgia" w:eastAsia="Times New Roman" w:hAnsi="Georgia" w:cs="Open Sans"/>
          <w:color w:val="000000"/>
          <w:sz w:val="20"/>
          <w:szCs w:val="20"/>
        </w:rPr>
        <w:t> The New Arab, October 2020 | </w:t>
      </w:r>
      <w:hyperlink r:id="rId8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Download PDF</w:t>
        </w:r>
      </w:hyperlink>
      <w:r w:rsidR="000669C8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br/>
      </w:r>
    </w:p>
    <w:p w14:paraId="06272B4E" w14:textId="7283B028" w:rsidR="00F045CC" w:rsidRPr="00F045CC" w:rsidRDefault="00DC57B3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hyperlink r:id="rId9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Assyrian diaspora blooms in virtual art exhibit</w:t>
        </w:r>
      </w:hyperlink>
      <w:r w:rsidR="00F045CC" w:rsidRPr="00F045CC">
        <w:rPr>
          <w:rFonts w:ascii="Georgia" w:eastAsia="Times New Roman" w:hAnsi="Georgia" w:cs="Open Sans"/>
          <w:color w:val="000000"/>
          <w:sz w:val="20"/>
          <w:szCs w:val="20"/>
        </w:rPr>
        <w:t>, The Assyrian Journal, August 2020 | </w:t>
      </w:r>
      <w:hyperlink r:id="rId10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bdr w:val="none" w:sz="0" w:space="0" w:color="auto" w:frame="1"/>
          </w:rPr>
          <w:t>Download PDF</w:t>
        </w:r>
      </w:hyperlink>
      <w:r w:rsidR="000669C8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27B50DE7" w14:textId="5F6BCAB0" w:rsidR="00F045CC" w:rsidRPr="00F045CC" w:rsidRDefault="00DC57B3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hyperlink r:id="rId11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San Jose art show celebrating Assyrian-American experiences fuses an ancient history with contemporary life</w:t>
        </w:r>
      </w:hyperlink>
      <w:r w:rsidR="00F045CC" w:rsidRPr="00F045CC">
        <w:rPr>
          <w:rFonts w:ascii="Georgia" w:eastAsia="Times New Roman" w:hAnsi="Georgia" w:cs="Open Sans"/>
          <w:color w:val="000000"/>
          <w:sz w:val="20"/>
          <w:szCs w:val="20"/>
        </w:rPr>
        <w:t>,</w:t>
      </w:r>
      <w:r w:rsidR="000669C8">
        <w:rPr>
          <w:rFonts w:ascii="Georgia" w:eastAsia="Times New Roman" w:hAnsi="Georgia" w:cs="Open Sans"/>
          <w:color w:val="000000"/>
          <w:sz w:val="20"/>
          <w:szCs w:val="20"/>
        </w:rPr>
        <w:t xml:space="preserve"> </w:t>
      </w:r>
      <w:r w:rsidR="00F045CC" w:rsidRPr="00F045CC">
        <w:rPr>
          <w:rFonts w:ascii="Georgia" w:eastAsia="Times New Roman" w:hAnsi="Georgia" w:cs="Open Sans"/>
          <w:color w:val="000000"/>
          <w:sz w:val="20"/>
          <w:szCs w:val="20"/>
        </w:rPr>
        <w:t>Mercury News, June 2019 | </w:t>
      </w:r>
      <w:hyperlink r:id="rId12" w:history="1">
        <w:r w:rsidR="00F045CC"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Download PDF</w:t>
        </w:r>
      </w:hyperlink>
      <w:r w:rsidR="000669C8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br/>
      </w:r>
    </w:p>
    <w:p w14:paraId="67E32418" w14:textId="454BBE52" w:rsidR="00F045CC" w:rsidRPr="00F045CC" w:rsidRDefault="00F045CC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F045CC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Assyrian Podcast Interview</w:t>
      </w:r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, November 2018 | </w:t>
      </w:r>
      <w:hyperlink r:id="rId13" w:history="1">
        <w:r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bdr w:val="none" w:sz="0" w:space="0" w:color="auto" w:frame="1"/>
          </w:rPr>
          <w:t>Listen</w:t>
        </w:r>
      </w:hyperlink>
      <w:r w:rsidR="000669C8">
        <w:rPr>
          <w:rFonts w:ascii="Georgia" w:eastAsia="Times New Roman" w:hAnsi="Georgia" w:cs="Open Sans"/>
          <w:color w:val="000000"/>
          <w:sz w:val="20"/>
          <w:szCs w:val="20"/>
        </w:rPr>
        <w:br/>
      </w:r>
    </w:p>
    <w:p w14:paraId="0FEC8A02" w14:textId="05D11759" w:rsidR="00F045CC" w:rsidRPr="00F045CC" w:rsidRDefault="00F045CC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Art Through</w:t>
      </w:r>
      <w:hyperlink r:id="rId14" w:history="1">
        <w:r w:rsidRPr="00F045CC">
          <w:rPr>
            <w:rFonts w:ascii="Georgia" w:eastAsia="Times New Roman" w:hAnsi="Georgia" w:cs="Open Sans"/>
            <w:color w:val="000000"/>
            <w:sz w:val="20"/>
            <w:szCs w:val="20"/>
            <w:bdr w:val="none" w:sz="0" w:space="0" w:color="auto" w:frame="1"/>
          </w:rPr>
          <w:t> </w:t>
        </w:r>
        <w:r w:rsidRPr="00F045CC">
          <w:rPr>
            <w:rFonts w:ascii="Georgia" w:eastAsia="Times New Roman" w:hAnsi="Georgia" w:cs="Open Sans"/>
            <w:color w:val="000000"/>
            <w:sz w:val="20"/>
            <w:szCs w:val="20"/>
            <w:u w:val="single"/>
            <w:bdr w:val="none" w:sz="0" w:space="0" w:color="auto" w:frame="1"/>
          </w:rPr>
          <w:t xml:space="preserve">Assyrian Eyes: Rabel </w:t>
        </w:r>
        <w:proofErr w:type="spellStart"/>
        <w:r w:rsidRPr="00F045CC">
          <w:rPr>
            <w:rFonts w:ascii="Georgia" w:eastAsia="Times New Roman" w:hAnsi="Georgia" w:cs="Open Sans"/>
            <w:color w:val="000000"/>
            <w:sz w:val="20"/>
            <w:szCs w:val="20"/>
            <w:u w:val="single"/>
            <w:bdr w:val="none" w:sz="0" w:space="0" w:color="auto" w:frame="1"/>
          </w:rPr>
          <w:t>Betshmuel</w:t>
        </w:r>
        <w:proofErr w:type="spellEnd"/>
      </w:hyperlink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, Iraqi Christian Relief Council, January 2017</w:t>
      </w:r>
      <w:r w:rsidR="00545420">
        <w:rPr>
          <w:rFonts w:ascii="Georgia" w:eastAsia="Times New Roman" w:hAnsi="Georgia" w:cs="Open Sans"/>
          <w:color w:val="000000"/>
          <w:sz w:val="20"/>
          <w:szCs w:val="20"/>
        </w:rPr>
        <w:t xml:space="preserve"> </w:t>
      </w:r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| </w:t>
      </w:r>
      <w:hyperlink r:id="rId15" w:history="1">
        <w:r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u w:val="single"/>
            <w:bdr w:val="none" w:sz="0" w:space="0" w:color="auto" w:frame="1"/>
          </w:rPr>
          <w:t>Download PDF</w:t>
        </w:r>
      </w:hyperlink>
      <w:r w:rsidR="000669C8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br/>
      </w:r>
    </w:p>
    <w:p w14:paraId="31A6741D" w14:textId="0BA4D64F" w:rsidR="00002EEE" w:rsidRPr="00F045CC" w:rsidRDefault="00F045CC" w:rsidP="00545420">
      <w:pPr>
        <w:numPr>
          <w:ilvl w:val="0"/>
          <w:numId w:val="2"/>
        </w:numPr>
        <w:tabs>
          <w:tab w:val="clear" w:pos="720"/>
        </w:tabs>
        <w:spacing w:line="285" w:lineRule="atLeast"/>
        <w:ind w:left="270" w:hanging="270"/>
        <w:textAlignment w:val="baseline"/>
        <w:rPr>
          <w:rFonts w:ascii="Georgia" w:eastAsia="Times New Roman" w:hAnsi="Georgia" w:cs="Open Sans"/>
          <w:color w:val="000000"/>
          <w:sz w:val="20"/>
          <w:szCs w:val="20"/>
        </w:rPr>
      </w:pPr>
      <w:r w:rsidRPr="00F045CC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 xml:space="preserve">Interview with Chicago Artist Rabel </w:t>
      </w:r>
      <w:proofErr w:type="spellStart"/>
      <w:r w:rsidRPr="00F045CC">
        <w:rPr>
          <w:rFonts w:ascii="Georgia" w:eastAsia="Times New Roman" w:hAnsi="Georgia" w:cs="Open Sans"/>
          <w:b/>
          <w:bCs/>
          <w:color w:val="000000"/>
          <w:sz w:val="20"/>
          <w:szCs w:val="20"/>
          <w:bdr w:val="none" w:sz="0" w:space="0" w:color="auto" w:frame="1"/>
        </w:rPr>
        <w:t>Betshmuel</w:t>
      </w:r>
      <w:proofErr w:type="spellEnd"/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 xml:space="preserve">, </w:t>
      </w:r>
      <w:proofErr w:type="spellStart"/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Orhay</w:t>
      </w:r>
      <w:proofErr w:type="spellEnd"/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 xml:space="preserve"> – Association for Literature and Art, February 2017</w:t>
      </w:r>
      <w:r w:rsidR="00545420">
        <w:rPr>
          <w:rFonts w:ascii="Georgia" w:eastAsia="Times New Roman" w:hAnsi="Georgia" w:cs="Open Sans"/>
          <w:color w:val="000000"/>
          <w:sz w:val="20"/>
          <w:szCs w:val="20"/>
        </w:rPr>
        <w:t xml:space="preserve"> </w:t>
      </w:r>
      <w:r w:rsidRPr="00F045CC">
        <w:rPr>
          <w:rFonts w:ascii="Georgia" w:eastAsia="Times New Roman" w:hAnsi="Georgia" w:cs="Open Sans"/>
          <w:color w:val="000000"/>
          <w:sz w:val="20"/>
          <w:szCs w:val="20"/>
        </w:rPr>
        <w:t>| </w:t>
      </w:r>
      <w:hyperlink r:id="rId16" w:history="1">
        <w:r w:rsidRPr="00F045CC">
          <w:rPr>
            <w:rFonts w:ascii="Georgia" w:eastAsia="Times New Roman" w:hAnsi="Georgia" w:cs="Open Sans"/>
            <w:b/>
            <w:bCs/>
            <w:color w:val="000000"/>
            <w:sz w:val="20"/>
            <w:szCs w:val="20"/>
            <w:bdr w:val="none" w:sz="0" w:space="0" w:color="auto" w:frame="1"/>
          </w:rPr>
          <w:t>Arabic Version Download PDF</w:t>
        </w:r>
      </w:hyperlink>
    </w:p>
    <w:sectPr w:rsidR="00002EEE" w:rsidRPr="00F04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5E39"/>
    <w:multiLevelType w:val="multilevel"/>
    <w:tmpl w:val="FE86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C0AD9"/>
    <w:multiLevelType w:val="multilevel"/>
    <w:tmpl w:val="CA88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EE"/>
    <w:rsid w:val="00002EEE"/>
    <w:rsid w:val="000669C8"/>
    <w:rsid w:val="00141E44"/>
    <w:rsid w:val="00545420"/>
    <w:rsid w:val="00DC57B3"/>
    <w:rsid w:val="00F0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9B42FD"/>
  <w15:chartTrackingRefBased/>
  <w15:docId w15:val="{BF06FD71-81D7-0441-A59F-0D0D2C48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E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141E44"/>
    <w:rPr>
      <w:b/>
      <w:bCs/>
    </w:rPr>
  </w:style>
  <w:style w:type="character" w:customStyle="1" w:styleId="apple-converted-space">
    <w:name w:val="apple-converted-space"/>
    <w:basedOn w:val="DefaultParagraphFont"/>
    <w:rsid w:val="00141E44"/>
  </w:style>
  <w:style w:type="character" w:styleId="Hyperlink">
    <w:name w:val="Hyperlink"/>
    <w:basedOn w:val="DefaultParagraphFont"/>
    <w:uiPriority w:val="99"/>
    <w:semiHidden/>
    <w:unhideWhenUsed/>
    <w:rsid w:val="00F04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300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7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5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belbetshmuel.com/wp-content/uploads/2020/10/Diaspora-in-Bloom-Virtual-exhibition-shines-a-light-on.pdf" TargetMode="External"/><Relationship Id="rId13" Type="http://schemas.openxmlformats.org/officeDocument/2006/relationships/hyperlink" Target="https://www.podbean.com/media/share/pb-qemfg-9d1ad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nglish.alaraby.co.uk/english/society/2020/10/23/diaspora-in-bloom-spotlighting-contemporary-assyrian-art-and-identity" TargetMode="External"/><Relationship Id="rId12" Type="http://schemas.openxmlformats.org/officeDocument/2006/relationships/hyperlink" Target="https://www.rabelbetshmuel.com/wp-content/uploads/2019/06/Art-show-celebrates-Assyrian-American-experiences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rabelbetshmuel.com/wp-content/uploads/2017/02/Orhay_Magazine_RabelBetshmue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abelbetshmuel.com/wp-content/uploads/2021/01/Rabel_Betshmuel_Radio_Al_Salam_interview_01212021.mp4" TargetMode="External"/><Relationship Id="rId11" Type="http://schemas.openxmlformats.org/officeDocument/2006/relationships/hyperlink" Target="https://www.mercurynews.com/2019/06/02/art-show-celebrating-assyrian-american-experiences-fuses-an-ancient-history-with-contemporary-life/" TargetMode="External"/><Relationship Id="rId5" Type="http://schemas.openxmlformats.org/officeDocument/2006/relationships/hyperlink" Target="https://www.facebook.com/watch/?v=4047834295249138" TargetMode="External"/><Relationship Id="rId15" Type="http://schemas.openxmlformats.org/officeDocument/2006/relationships/hyperlink" Target="https://www.rabelbetshmuel.com/wp-content/uploads/2017/01/ArtThroughAssyrianEyes_RabelBetshmuel.pdf" TargetMode="External"/><Relationship Id="rId10" Type="http://schemas.openxmlformats.org/officeDocument/2006/relationships/hyperlink" Target="https://www.rabelbetshmuel.com/wp-content/uploads/2020/09/Assyrian-diaspora-blooms-in-virtual-art-exhibi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heassyrianjournal.com/assyrian-diaspora-blooms-in-virtual-art-exhibit/" TargetMode="External"/><Relationship Id="rId14" Type="http://schemas.openxmlformats.org/officeDocument/2006/relationships/hyperlink" Target="http://iraqichristianrelief.org/art-assyrian-eyes-rabbel-betshmue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BetShmuel, Rabel</dc:creator>
  <cp:keywords/>
  <dc:description/>
  <cp:lastModifiedBy>BetShmuel, Rabel</cp:lastModifiedBy>
  <cp:revision>6</cp:revision>
  <dcterms:created xsi:type="dcterms:W3CDTF">2021-12-02T16:38:00Z</dcterms:created>
  <dcterms:modified xsi:type="dcterms:W3CDTF">2021-12-02T17:01:00Z</dcterms:modified>
</cp:coreProperties>
</file>